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D237" w14:textId="77777777" w:rsidR="0077794F" w:rsidRDefault="0077794F" w:rsidP="00EE62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u w:val="single"/>
          <w:lang w:eastAsia="cs-CZ"/>
          <w14:ligatures w14:val="none"/>
        </w:rPr>
      </w:pPr>
    </w:p>
    <w:p w14:paraId="2956582A" w14:textId="6D9F596E" w:rsidR="001D4689" w:rsidRPr="001D4689" w:rsidRDefault="001D4689" w:rsidP="00EE62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u w:val="single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u w:val="single"/>
          <w:lang w:eastAsia="cs-CZ"/>
          <w14:ligatures w14:val="none"/>
        </w:rPr>
        <w:t>Polytechnická soutěž pro žáky 6. ročníků ZŠ</w:t>
      </w:r>
    </w:p>
    <w:p w14:paraId="70810F15" w14:textId="77777777" w:rsidR="001D4689" w:rsidRPr="001D4689" w:rsidRDefault="001D4689" w:rsidP="00EE6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BF4E14" w:themeColor="accent2" w:themeShade="BF"/>
          <w:kern w:val="0"/>
          <w:sz w:val="28"/>
          <w:szCs w:val="28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i/>
          <w:iCs/>
          <w:color w:val="BF4E14" w:themeColor="accent2" w:themeShade="BF"/>
          <w:kern w:val="0"/>
          <w:sz w:val="28"/>
          <w:szCs w:val="28"/>
          <w:lang w:eastAsia="cs-CZ"/>
          <w14:ligatures w14:val="none"/>
        </w:rPr>
        <w:t>Odkaz Julese Verna pro 21. století</w:t>
      </w:r>
    </w:p>
    <w:p w14:paraId="222C91F1" w14:textId="0DB8EE27" w:rsidR="001D4689" w:rsidRPr="001D4689" w:rsidRDefault="001D4689" w:rsidP="001D46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>Cíl soutěže</w:t>
      </w:r>
    </w:p>
    <w:p w14:paraId="137AF0F3" w14:textId="5623A118" w:rsidR="0077794F" w:rsidRDefault="001D4689" w:rsidP="001D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Soutěž podporuje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polytechnické dovednosti, čtenářskou gramotnost a kreativitu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žáků. Inspirací je dílo Julese Verna a jeho vědecko-fantastické vize.</w:t>
      </w:r>
      <w:r w:rsidR="0077794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Žáci si otestují svoji kreativitu, schopnost spolupracovat v týmu, improvizovat. </w:t>
      </w:r>
    </w:p>
    <w:p w14:paraId="71A71E0E" w14:textId="001CF981" w:rsidR="0077794F" w:rsidRDefault="001D4689" w:rsidP="001D46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>Průběh soutěže</w:t>
      </w:r>
    </w:p>
    <w:p w14:paraId="7DC8ADD6" w14:textId="42754DB6" w:rsidR="00790D88" w:rsidRDefault="00790D88" w:rsidP="005C5D6B">
      <w:pP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Průběh soutěže obecně: </w:t>
      </w:r>
    </w:p>
    <w:p w14:paraId="729C6CED" w14:textId="718D1E29" w:rsidR="005C5D6B" w:rsidRDefault="005C5D6B" w:rsidP="005C5D6B">
      <w:pP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790D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Soutěž probíhá v několika krocích. Od samotného počátku soutěžící mohou vy</w:t>
      </w:r>
      <w:r w:rsidR="00790D88" w:rsidRPr="00790D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užívat podpory mentora. </w:t>
      </w:r>
      <w:r w:rsidR="00790D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Na počátku soutěže může spolupracovat</w:t>
      </w:r>
      <w:r w:rsidR="00BE449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celá třída</w:t>
      </w:r>
      <w:r w:rsidR="00790D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. Připravený záměr postupně získá podobu projektu, nejlépe modelu, k němuž bude pro finále soutěže připravena zajímavá forma prezentace</w:t>
      </w:r>
      <w:r w:rsidR="00BE449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. Třída ze svého středu vybere pro tento účel „prezentační tým“. </w:t>
      </w:r>
      <w:r w:rsidR="00790D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Soutěž vyvrcholí na velkém finále, kde se utkají všechny prezentační týmy mezi sebou. </w:t>
      </w:r>
      <w:r w:rsidR="00BE449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Reprezentují celou třídu, která se na projektu podílela. </w:t>
      </w:r>
      <w:r w:rsidR="00790D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Žáci tříd budou </w:t>
      </w:r>
      <w:r w:rsidR="00BE449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moci přijít fandit svému týmu. Kromě prezentace výsledného projektu bude připravena celá řada disciplín zaměřených na operativní vyřešení úkolu s omezeným materiálem. Potřebná bude nápaditost, vědomosti a zkušenosti ze spolupráce na projektu. </w:t>
      </w:r>
    </w:p>
    <w:p w14:paraId="28907DD5" w14:textId="76098181" w:rsidR="00790D88" w:rsidRPr="00790D88" w:rsidRDefault="00790D88" w:rsidP="005C5D6B">
      <w:pPr>
        <w:rPr>
          <w:i/>
          <w:lang w:eastAsia="cs-CZ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Průběh soutěže v krocích: </w:t>
      </w:r>
    </w:p>
    <w:p w14:paraId="4573D8A7" w14:textId="4E04F42F" w:rsidR="00595908" w:rsidRPr="00595908" w:rsidRDefault="005C5D6B" w:rsidP="00595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Volba projektového záměru</w:t>
      </w:r>
      <w:r w:rsidR="0059590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, určení </w:t>
      </w:r>
      <w:r w:rsidR="008556CF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prezentačního týmu</w:t>
      </w:r>
      <w:r w:rsidR="0059590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 a tvorba krátkého videa</w:t>
      </w:r>
      <w:r w:rsidR="00EE6227" w:rsidRPr="005B737D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 </w:t>
      </w:r>
      <w:r w:rsidR="00EE6227" w:rsidRPr="00E54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(březen</w:t>
      </w:r>
      <w:r w:rsidR="000B15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/duben</w:t>
      </w:r>
      <w:r w:rsidR="00EE6227" w:rsidRPr="00E54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2025)</w:t>
      </w:r>
    </w:p>
    <w:p w14:paraId="7C9D9095" w14:textId="08087CC1" w:rsidR="0077794F" w:rsidRPr="00BE4499" w:rsidRDefault="0077794F" w:rsidP="001C50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Každá třída si </w:t>
      </w:r>
      <w:r w:rsidRPr="00A478C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vybere technické zařízení</w:t>
      </w:r>
      <w:r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které </w:t>
      </w:r>
      <w:r w:rsidR="00637452"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objevilo v literárních dílech </w:t>
      </w:r>
      <w:r w:rsidR="001D4689"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Jules</w:t>
      </w:r>
      <w:r w:rsidR="00637452"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1D4689"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Vern</w:t>
      </w:r>
      <w:r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a. Třída se jím inspiruje a kreativním, zábavným a srozumitelným způsobem představí jeho princip fungování</w:t>
      </w:r>
      <w:r w:rsidR="005C5D6B"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(viz další body)</w:t>
      </w:r>
      <w:r w:rsidRPr="00BE449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C09B307" w14:textId="7DB594BF" w:rsidR="00FD4907" w:rsidRPr="00BE4499" w:rsidRDefault="00BE4499" w:rsidP="008A5B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Třída </w:t>
      </w:r>
      <w:r w:rsidRPr="00A478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natočí</w:t>
      </w:r>
      <w:r w:rsidR="00FD4907" w:rsidRPr="00A478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krátké video</w:t>
      </w:r>
      <w:r w:rsidR="00FD4907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(max. 8 min)</w:t>
      </w:r>
      <w:r w:rsidR="0085580B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</w:t>
      </w:r>
      <w:r w:rsidR="005C5D6B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v němž představí ideu svého projektu </w:t>
      </w:r>
      <w:r w:rsidR="002F5151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(</w:t>
      </w:r>
      <w:r w:rsidR="005C5D6B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nejde</w:t>
      </w:r>
      <w:r w:rsidR="002F5151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o </w:t>
      </w:r>
      <w:r w:rsidR="002F5151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finální podobu, stačí záměr</w:t>
      </w:r>
      <w:r w:rsidR="005C5D6B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 zdůvodnění volby</w:t>
      </w:r>
      <w:r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). Video</w:t>
      </w:r>
      <w:r w:rsidR="00FD4907"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bu</w:t>
      </w:r>
      <w:r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de sloužit jako úvodní představení projektového záměru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pro mentora</w:t>
      </w:r>
      <w:r w:rsidRPr="00BE44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. M</w:t>
      </w:r>
      <w:r w:rsidR="00637452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entor</w:t>
      </w:r>
      <w:r w:rsidR="00FD4907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po </w:t>
      </w:r>
      <w:r w:rsidR="00637452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obdržení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videa</w:t>
      </w:r>
      <w:r w:rsidR="00637452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FD4907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kontaktuje</w:t>
      </w:r>
      <w:r w:rsidR="00637452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soutěžní tým a </w:t>
      </w:r>
      <w:r w:rsidR="00FD4907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poskytne poradenství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(</w:t>
      </w:r>
      <w:r w:rsidR="00ED4A05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vide</w:t>
      </w:r>
      <w:r w:rsidR="00637452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a</w:t>
      </w:r>
      <w:r w:rsidR="00ED4A05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m</w:t>
      </w:r>
      <w:r w:rsidR="00637452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ají</w:t>
      </w:r>
      <w:r w:rsidR="005C5D6B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informativní charakter </w:t>
      </w:r>
      <w:r w:rsidR="00ED4A05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a nebud</w:t>
      </w:r>
      <w:r w:rsidR="002F5151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ou</w:t>
      </w:r>
      <w:r w:rsidR="00ED4A05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součástí hodnocení</w:t>
      </w:r>
      <w:r w:rsidR="00FD4907" w:rsidRPr="00BE44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).</w:t>
      </w:r>
    </w:p>
    <w:p w14:paraId="6E015DAD" w14:textId="3208BBD6" w:rsidR="00637452" w:rsidRPr="00A7009A" w:rsidRDefault="00637452" w:rsidP="006374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478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Určí prezentační tým</w:t>
      </w:r>
      <w:r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(5 žáků + pedagog jako doprovod).</w:t>
      </w:r>
    </w:p>
    <w:p w14:paraId="6DF539BE" w14:textId="13EDB685" w:rsidR="001D4689" w:rsidRPr="00A7009A" w:rsidRDefault="001D4689" w:rsidP="001D46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Do 1</w:t>
      </w:r>
      <w:r w:rsidR="00FD4907"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5</w:t>
      </w:r>
      <w:r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. 4. 2025 oznámí výběr tématu a složení prezentačního týmu</w:t>
      </w: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e-mailem 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organizátorovi (kontakt níže).</w:t>
      </w:r>
    </w:p>
    <w:p w14:paraId="02C9564F" w14:textId="514AD6AE" w:rsidR="00ED4A05" w:rsidRPr="00A7009A" w:rsidRDefault="00ED4A05" w:rsidP="001D46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Do 15. 4. 2025 zpracované video uloží na </w:t>
      </w:r>
      <w:r w:rsid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vhodné</w:t>
      </w:r>
      <w:r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úložiště</w:t>
      </w:r>
      <w:r w:rsidR="009A51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např. Uschovna.cz, YouTube..</w:t>
      </w:r>
      <w:r w:rsidRPr="00A700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(odkaz ke stažení pošl</w:t>
      </w:r>
      <w:r w:rsidR="005959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 spolu s emailem 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organizátorovi</w:t>
      </w: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61890C71" w14:textId="12E2F76E" w:rsidR="001D4689" w:rsidRDefault="001D4689" w:rsidP="001D46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  <w:r w:rsidR="00637452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entor</w:t>
      </w: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 po celou dobu </w:t>
      </w:r>
      <w:r w:rsidR="006D3F3C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trvání </w:t>
      </w: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soutěže k dispozici jako poradce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(kontakt níže)</w:t>
      </w:r>
    </w:p>
    <w:p w14:paraId="7808757C" w14:textId="77777777" w:rsidR="00595908" w:rsidRDefault="00595908" w:rsidP="00595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B9E7C9" w14:textId="77777777" w:rsidR="00A7009A" w:rsidRPr="00A7009A" w:rsidRDefault="00A7009A" w:rsidP="00A7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C4B1FC" w14:textId="56DBAD75" w:rsidR="001D4689" w:rsidRPr="001D4689" w:rsidRDefault="001D4689" w:rsidP="001D4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4E14" w:themeColor="accent2" w:themeShade="BF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lastRenderedPageBreak/>
        <w:t>Příprava a tvorba projektu</w:t>
      </w:r>
      <w:r w:rsidR="0059590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, nácvik prezentace</w:t>
      </w:r>
      <w:r w:rsidRPr="001D4689">
        <w:rPr>
          <w:rFonts w:ascii="Times New Roman" w:eastAsia="Times New Roman" w:hAnsi="Times New Roman" w:cs="Times New Roman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 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r w:rsidR="00EE6227" w:rsidRPr="00E54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duben</w:t>
      </w:r>
      <w:r w:rsid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</w:t>
      </w:r>
      <w:r w:rsid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červen 2025)</w:t>
      </w:r>
    </w:p>
    <w:p w14:paraId="47AD9062" w14:textId="348FB66A" w:rsidR="00A7009A" w:rsidRDefault="00A7009A" w:rsidP="00A700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Žáci zpracují projekt, ve kterém představí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modelu 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vybrané technické zařízení.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855F4DD" w14:textId="57278E96" w:rsidR="00F548B2" w:rsidRPr="00A7009A" w:rsidRDefault="00A7009A" w:rsidP="00D955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Příprava prezentace: Projekt a jeho prezentace by měly reflektovat získané informace o literatuře, daném vynálezu, o historických okolnostech jeho vzniku a jeho promítnutí do současnosti. K prezentaci mohou žáci využít modely, slide show prezentace, scénky nebo jiné kreativní formy.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F548B2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Žáci si nastudují potřebnou literaturu</w:t>
      </w:r>
      <w:r w:rsidR="008556CF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zpracují, </w:t>
      </w:r>
      <w:r w:rsidR="00F548B2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připraví</w:t>
      </w:r>
      <w:r w:rsidR="008556CF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nacvičí</w:t>
      </w:r>
      <w:r w:rsidR="00F548B2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si prezentac</w:t>
      </w:r>
      <w:r w:rsidR="008556CF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 w:rsidR="00F548B2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8556CF" w:rsidRP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8556CF" w:rsidRPr="00A700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Pedagog může svým žákům pomáhat se zpracováním projektu i s konceptem prezentace</w:t>
      </w:r>
      <w:r w:rsidRPr="00A700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pro finále</w:t>
      </w:r>
      <w:r w:rsidR="008556CF" w:rsidRPr="00A700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, stejně tak mohou pomoci moderní technologie</w:t>
      </w:r>
      <w:r w:rsidRPr="00A700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. </w:t>
      </w:r>
      <w:r w:rsidR="008556CF" w:rsidRPr="00A700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Samotná prezentace ve finále však bude pouze </w:t>
      </w:r>
      <w:r w:rsidRPr="00A700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v rukách prezentačního týmu.</w:t>
      </w:r>
    </w:p>
    <w:p w14:paraId="5D56E4EC" w14:textId="77777777" w:rsidR="00A7009A" w:rsidRPr="00A7009A" w:rsidRDefault="00A7009A" w:rsidP="0059590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D3FBA0" w14:textId="2E7E1051" w:rsidR="001D4689" w:rsidRPr="001D4689" w:rsidRDefault="001D4689" w:rsidP="001D4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4E14" w:themeColor="accent2" w:themeShade="BF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Finále soutěže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– 12. 6. 2025, </w:t>
      </w:r>
      <w:r w:rsidR="00595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tělocvična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ZŠ Edisonova, Teplice</w:t>
      </w:r>
    </w:p>
    <w:p w14:paraId="376901EA" w14:textId="02618F3A" w:rsidR="001D4689" w:rsidRPr="001D4689" w:rsidRDefault="001D4689" w:rsidP="001D46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Prezentační týmy představí své projekty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před odbornou porotou a ostatními soutěžícími</w:t>
      </w:r>
      <w:r w:rsidR="00ED4A0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A2AA275" w14:textId="3349E360" w:rsidR="00DE05C5" w:rsidRDefault="001D4689" w:rsidP="00A700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Proběhne také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soutěž</w:t>
      </w:r>
      <w:r w:rsidRPr="00E91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ení</w:t>
      </w:r>
      <w:r w:rsidR="00EE6227" w:rsidRPr="00E91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žáků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v</w:t>
      </w:r>
      <w:r w:rsidR="00A70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 zvládání technických zábavných úkolů.</w:t>
      </w:r>
      <w:r w:rsidR="00A700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2D5542F" w14:textId="5677C172" w:rsidR="001D4689" w:rsidRPr="001D4689" w:rsidRDefault="001D4689" w:rsidP="001D46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>Podmínky účasti</w:t>
      </w:r>
    </w:p>
    <w:p w14:paraId="03DECFA5" w14:textId="3D3CFFF6" w:rsidR="00DE05C5" w:rsidRDefault="001D4689" w:rsidP="001D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Segoe UI Symbol" w:eastAsia="Times New Roman" w:hAnsi="Segoe UI Symbol" w:cs="Segoe UI Symbol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✔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Prezentační tým =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 žáků</w:t>
      </w:r>
      <w:r w:rsidR="008556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8556CF" w:rsidRPr="008556C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(zástupci třídy)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+ 1 pedagog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(doprovod).</w:t>
      </w:r>
      <w:r w:rsidR="00DE0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D4689">
        <w:rPr>
          <w:rFonts w:ascii="Segoe UI Symbol" w:eastAsia="Times New Roman" w:hAnsi="Segoe UI Symbol" w:cs="Segoe UI Symbol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✔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Termín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ohlášení tématu projektu</w:t>
      </w:r>
      <w:r w:rsidR="00EE622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složení týmu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 1</w:t>
      </w:r>
      <w:r w:rsidR="00DE0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 4. 2025</w:t>
      </w:r>
      <w:r w:rsidR="00DE0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D4689">
        <w:rPr>
          <w:rFonts w:ascii="Segoe UI Symbol" w:eastAsia="Times New Roman" w:hAnsi="Segoe UI Symbol" w:cs="Segoe UI Symbol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✔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Finále: </w:t>
      </w:r>
      <w:r w:rsidR="00E27FBD" w:rsidRPr="00E27F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čtvrtek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12. 6. 2025, </w:t>
      </w:r>
      <w:r w:rsidRPr="00E27F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presenčně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E27F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 tělocvičně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ZŠ Edisonova, Teplice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DE0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(celodenní akce </w:t>
      </w:r>
      <w:r w:rsidR="008558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zhruba </w:t>
      </w:r>
      <w:r w:rsidR="00DE0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 9:00 do 15:00, podrobnosti v organizaci dne budou včas upřesněny). Spolužáci jako podpora prezentačních týmů jsou vítáni, jen prosíme předem nahlásit 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organizátorovi</w:t>
      </w:r>
      <w:r w:rsidR="00DE0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5621B89" w14:textId="39967712" w:rsidR="008556CF" w:rsidRPr="001D4689" w:rsidRDefault="008556CF" w:rsidP="008556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>Hodnocení projektů</w:t>
      </w:r>
      <w:r w:rsidR="00023CD1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 xml:space="preserve"> </w:t>
      </w:r>
      <w:r w:rsidR="00023CD1" w:rsidRPr="00023C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 rozhodne přítomná odborná porota</w:t>
      </w:r>
      <w:r w:rsidR="00023C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bodovým hodnocením</w:t>
      </w:r>
    </w:p>
    <w:p w14:paraId="0FC716E9" w14:textId="77777777" w:rsidR="008556CF" w:rsidRDefault="008556CF" w:rsidP="008556CF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E6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Obsahová přesnost a výzkum</w:t>
      </w:r>
      <w:r w:rsidRPr="00EE622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žáci prokazují znalost literatury a technického tématu.</w:t>
      </w:r>
    </w:p>
    <w:p w14:paraId="63C6AEB3" w14:textId="4589F903" w:rsidR="008556CF" w:rsidRPr="00EE6227" w:rsidRDefault="008556CF" w:rsidP="008556CF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E6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Kreativita a originalita</w:t>
      </w:r>
      <w:r w:rsidRPr="00EE622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inovativní zpracování a prezentace projektu.</w:t>
      </w:r>
    </w:p>
    <w:p w14:paraId="582902DC" w14:textId="77777777" w:rsidR="008556CF" w:rsidRDefault="008556CF" w:rsidP="008556CF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E6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Ústní projev a týmová spolupráce</w:t>
      </w:r>
      <w:r w:rsidRPr="00EE622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prezentace je čistě v rukou žáků, pedagogové jsou pouze doprovodem a podporou žáků.</w:t>
      </w:r>
    </w:p>
    <w:p w14:paraId="592161AF" w14:textId="753AF56C" w:rsidR="008556CF" w:rsidRDefault="008556CF" w:rsidP="00023CD1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E6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Vložené úsilí</w:t>
      </w:r>
      <w:r w:rsidRPr="00EE622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kvalita zpracování a nasazení žáků.</w:t>
      </w:r>
    </w:p>
    <w:p w14:paraId="6AEAC90A" w14:textId="7E9FFFAB" w:rsidR="00F548B2" w:rsidRDefault="00F548B2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</w:pPr>
      <w:r w:rsidRPr="00F548B2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>Odměny pro výherce</w:t>
      </w:r>
    </w:p>
    <w:p w14:paraId="363C595A" w14:textId="22F1272A" w:rsidR="00F548B2" w:rsidRDefault="00F548B2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Segoe UI Symbol" w:eastAsia="Times New Roman" w:hAnsi="Segoe UI Symbol" w:cs="Segoe UI Symbol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✔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6D3F3C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1. místo</w:t>
      </w:r>
      <w:r w:rsidRPr="006D3F3C">
        <w:rPr>
          <w:rFonts w:ascii="Times New Roman" w:eastAsia="Times New Roman" w:hAnsi="Times New Roman" w:cs="Times New Roman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= peněžitá výhra v hodnotě </w:t>
      </w:r>
      <w:r w:rsidRPr="006D3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12 000 Kč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třídní výlet dle vlastního výběru</w:t>
      </w:r>
    </w:p>
    <w:p w14:paraId="55A75D05" w14:textId="25F93A4C" w:rsidR="00F548B2" w:rsidRDefault="00F548B2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Segoe UI Symbol" w:eastAsia="Times New Roman" w:hAnsi="Segoe UI Symbol" w:cs="Segoe UI Symbol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✔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6D3F3C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2. místo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= peněžitá výhra v hodnotě </w:t>
      </w:r>
      <w:r w:rsidRPr="006D3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8 000 Kč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třídní výlet dle vlastního výběru</w:t>
      </w:r>
    </w:p>
    <w:p w14:paraId="7ECAFF3A" w14:textId="4CAE564C" w:rsidR="00595908" w:rsidRDefault="00F548B2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4689">
        <w:rPr>
          <w:rFonts w:ascii="Segoe UI Symbol" w:eastAsia="Times New Roman" w:hAnsi="Segoe UI Symbol" w:cs="Segoe UI Symbol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✔</w:t>
      </w:r>
      <w:r w:rsidRPr="001D4689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 </w:t>
      </w:r>
      <w:r w:rsidRPr="006D3F3C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>3. místo</w:t>
      </w:r>
      <w:r w:rsidRPr="006D3F3C">
        <w:rPr>
          <w:rFonts w:ascii="Times New Roman" w:eastAsia="Times New Roman" w:hAnsi="Times New Roman" w:cs="Times New Roman"/>
          <w:color w:val="BF4E14" w:themeColor="accent2" w:themeShade="BF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= peněžitá výhra v hodnotě </w:t>
      </w:r>
      <w:r w:rsidRPr="006D3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5 000 Kč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třídní výlet dle vlastního výběru</w:t>
      </w:r>
    </w:p>
    <w:p w14:paraId="59890D8E" w14:textId="53DE9D37" w:rsidR="0085580B" w:rsidRDefault="0085580B" w:rsidP="00452E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55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Všechny prezentující žáky čeká drobná odměna za jejich účast a nasazení</w:t>
      </w:r>
    </w:p>
    <w:p w14:paraId="33129B35" w14:textId="69ACED10" w:rsidR="00023CD1" w:rsidRDefault="00023CD1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C6B484" w14:textId="6946AA8B" w:rsidR="003F7DC0" w:rsidRDefault="003F7DC0" w:rsidP="003F7DC0">
      <w:pPr>
        <w:spacing w:before="100" w:beforeAutospacing="1" w:after="100" w:afterAutospacing="1" w:line="240" w:lineRule="auto"/>
        <w:outlineLvl w:val="3"/>
        <w:rPr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lastRenderedPageBreak/>
        <w:t>Kontakty:</w:t>
      </w:r>
    </w:p>
    <w:p w14:paraId="4CCC0317" w14:textId="364A1F9F" w:rsidR="00023CD1" w:rsidRPr="003F7DC0" w:rsidRDefault="00023CD1" w:rsidP="003F7DC0">
      <w:pPr>
        <w:spacing w:before="100" w:beforeAutospacing="1" w:after="100" w:afterAutospacing="1" w:line="240" w:lineRule="auto"/>
        <w:outlineLvl w:val="3"/>
        <w:rPr>
          <w:lang w:eastAsia="cs-CZ"/>
        </w:rPr>
      </w:pP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Kontakt na</w:t>
      </w:r>
      <w:r w:rsidR="002F51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organizátora</w:t>
      </w:r>
      <w:r w:rsidRPr="001D4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Bc. 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Klára Nejedlá, </w:t>
      </w:r>
      <w:bookmarkStart w:id="1" w:name="_Hlk192600812"/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nejedla</w:t>
      </w:r>
      <w:bookmarkStart w:id="2" w:name="_Hlk193276249"/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@m</w:t>
      </w:r>
      <w:bookmarkEnd w:id="2"/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ascinovecko.cz</w:t>
      </w:r>
      <w:bookmarkEnd w:id="1"/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tel. 607 736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629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BCBEFEE" w14:textId="6CD7F2C0" w:rsidR="002F5151" w:rsidRDefault="002F5151" w:rsidP="003F7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B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Kontakt na mentora</w:t>
      </w:r>
      <w:r w:rsidR="000B159C" w:rsidRPr="000B15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</w:t>
      </w:r>
      <w:r w:rsidR="003F7DC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Jiří Rudolf</w:t>
      </w:r>
      <w:r w:rsidR="005959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jiri.rudolf</w:t>
      </w:r>
      <w:r w:rsidR="00595908" w:rsidRPr="001D468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@</w:t>
      </w:r>
      <w:r w:rsidR="005959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gmail.com, tel. 606 645 618</w:t>
      </w:r>
    </w:p>
    <w:p w14:paraId="31E7DEBB" w14:textId="034F82C2" w:rsidR="003F7DC0" w:rsidRDefault="003F7DC0" w:rsidP="003F7DC0">
      <w:pPr>
        <w:spacing w:before="100" w:beforeAutospacing="1" w:after="100" w:afterAutospacing="1" w:line="240" w:lineRule="auto"/>
        <w:outlineLvl w:val="3"/>
        <w:rPr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  <w:t>Další:</w:t>
      </w:r>
    </w:p>
    <w:p w14:paraId="5E938523" w14:textId="3702A87B" w:rsidR="003F7DC0" w:rsidRPr="003F7DC0" w:rsidRDefault="003F7DC0" w:rsidP="003F7DC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F7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Pohoštění a strav</w:t>
      </w:r>
      <w:r w:rsidR="00595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Pr="003F7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pro soutěž</w:t>
      </w:r>
      <w:r w:rsidR="00595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ní týmy včetně pedagogů</w:t>
      </w:r>
      <w:r w:rsidRPr="003F7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bude zajištěna. </w:t>
      </w:r>
    </w:p>
    <w:p w14:paraId="09B03713" w14:textId="483D983D" w:rsidR="003F7DC0" w:rsidRDefault="003F7DC0" w:rsidP="003F7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FEC594" w14:textId="77777777" w:rsidR="00023CD1" w:rsidRDefault="00023CD1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C99FA1" w14:textId="351FD12D" w:rsidR="00F548B2" w:rsidRPr="00F548B2" w:rsidRDefault="00F548B2" w:rsidP="00F54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eastAsia="cs-CZ"/>
          <w14:ligatures w14:val="none"/>
        </w:rPr>
      </w:pPr>
    </w:p>
    <w:sectPr w:rsidR="00F548B2" w:rsidRPr="00F548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8EBC" w14:textId="77777777" w:rsidR="00234D25" w:rsidRDefault="00234D25" w:rsidP="00EE6227">
      <w:pPr>
        <w:spacing w:after="0" w:line="240" w:lineRule="auto"/>
      </w:pPr>
      <w:r>
        <w:separator/>
      </w:r>
    </w:p>
  </w:endnote>
  <w:endnote w:type="continuationSeparator" w:id="0">
    <w:p w14:paraId="27AB90D2" w14:textId="77777777" w:rsidR="00234D25" w:rsidRDefault="00234D25" w:rsidP="00EE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4CB3" w14:textId="04A92708" w:rsidR="00EE6227" w:rsidRDefault="00EE6227" w:rsidP="00E27FBD">
    <w:pPr>
      <w:pStyle w:val="Zpat"/>
    </w:pPr>
    <w:r>
      <w:rPr>
        <w:noProof/>
        <w:lang w:eastAsia="cs-CZ"/>
      </w:rPr>
      <w:drawing>
        <wp:inline distT="0" distB="0" distL="0" distR="0" wp14:anchorId="0D598E86" wp14:editId="6120E13A">
          <wp:extent cx="411480" cy="411480"/>
          <wp:effectExtent l="0" t="0" r="7620" b="7620"/>
          <wp:docPr id="1851703659" name="Obrázek 3" descr="Obsah obrázku Písmo, kruh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703659" name="Obrázek 3" descr="Obsah obrázku Písmo, kruh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1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FBD">
      <w:tab/>
    </w:r>
    <w:r w:rsidR="00E27FBD">
      <w:rPr>
        <w:noProof/>
        <w:lang w:eastAsia="cs-CZ"/>
      </w:rPr>
      <w:drawing>
        <wp:inline distT="0" distB="0" distL="0" distR="0" wp14:anchorId="2FBC482C" wp14:editId="4ED18F42">
          <wp:extent cx="2525990" cy="365778"/>
          <wp:effectExtent l="0" t="0" r="8255" b="0"/>
          <wp:docPr id="1633611695" name="Obrázek 5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11695" name="Obrázek 5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990" cy="365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FBD">
      <w:tab/>
    </w:r>
    <w:r w:rsidR="00E27FBD">
      <w:rPr>
        <w:noProof/>
        <w:lang w:eastAsia="cs-CZ"/>
      </w:rPr>
      <w:drawing>
        <wp:inline distT="0" distB="0" distL="0" distR="0" wp14:anchorId="684B180C" wp14:editId="30572AA3">
          <wp:extent cx="641033" cy="426720"/>
          <wp:effectExtent l="0" t="0" r="6985" b="0"/>
          <wp:docPr id="1874713594" name="Obrázek 6" descr="Obsah obrázku kruh, logo, symbol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713594" name="Obrázek 6" descr="Obsah obrázku kruh, logo, symbol, Grafika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59" cy="43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C781" w14:textId="77777777" w:rsidR="00234D25" w:rsidRDefault="00234D25" w:rsidP="00EE6227">
      <w:pPr>
        <w:spacing w:after="0" w:line="240" w:lineRule="auto"/>
      </w:pPr>
      <w:bookmarkStart w:id="0" w:name="_Hlk192002093"/>
      <w:bookmarkEnd w:id="0"/>
      <w:r>
        <w:separator/>
      </w:r>
    </w:p>
  </w:footnote>
  <w:footnote w:type="continuationSeparator" w:id="0">
    <w:p w14:paraId="57D00899" w14:textId="77777777" w:rsidR="00234D25" w:rsidRDefault="00234D25" w:rsidP="00EE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174A" w14:textId="77777777" w:rsidR="0077794F" w:rsidRDefault="0077794F" w:rsidP="00E91C03">
    <w:pPr>
      <w:pStyle w:val="Zpat"/>
      <w:rPr>
        <w:rFonts w:ascii="Calibri" w:hAnsi="Calibri" w:cs="Calibri"/>
      </w:rPr>
    </w:pPr>
  </w:p>
  <w:p w14:paraId="10986043" w14:textId="3CACE6A5" w:rsidR="00E91C03" w:rsidRPr="0077794F" w:rsidRDefault="00E91C03" w:rsidP="00E91C03">
    <w:pPr>
      <w:pStyle w:val="Zpat"/>
      <w:rPr>
        <w:rFonts w:ascii="Calibri" w:hAnsi="Calibri" w:cs="Calibri"/>
      </w:rPr>
    </w:pPr>
    <w:r w:rsidRPr="0077794F">
      <w:rPr>
        <w:rFonts w:ascii="Calibri" w:hAnsi="Calibri" w:cs="Calibr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BF9F6A0" wp14:editId="6B34964E">
          <wp:simplePos x="0" y="0"/>
          <wp:positionH relativeFrom="column">
            <wp:posOffset>5442902</wp:posOffset>
          </wp:positionH>
          <wp:positionV relativeFrom="paragraph">
            <wp:posOffset>-244792</wp:posOffset>
          </wp:positionV>
          <wp:extent cx="604837" cy="604837"/>
          <wp:effectExtent l="0" t="0" r="5080" b="5080"/>
          <wp:wrapNone/>
          <wp:docPr id="26733442" name="Obrázek 2" descr="Obsah obrázku text, logo, symbol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33442" name="Obrázek 2" descr="Obsah obrázku text, logo, symbol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16" cy="608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94F">
      <w:rPr>
        <w:rFonts w:ascii="Calibri" w:hAnsi="Calibri" w:cs="Calibri"/>
      </w:rPr>
      <w:t>Projekt MAP IV ORP Teplice</w:t>
    </w:r>
  </w:p>
  <w:p w14:paraId="3C40F801" w14:textId="2F177527" w:rsidR="00E91C03" w:rsidRPr="0077794F" w:rsidRDefault="00E91C03" w:rsidP="00E91C03">
    <w:pPr>
      <w:pStyle w:val="Zpat"/>
      <w:rPr>
        <w:rFonts w:ascii="Calibri" w:eastAsia="Calibri" w:hAnsi="Calibri" w:cs="Calibri"/>
        <w:kern w:val="0"/>
        <w14:ligatures w14:val="none"/>
      </w:rPr>
    </w:pPr>
    <w:r w:rsidRPr="0077794F">
      <w:rPr>
        <w:rFonts w:ascii="Calibri" w:eastAsia="Calibri" w:hAnsi="Calibri" w:cs="Calibri"/>
        <w:kern w:val="0"/>
        <w14:ligatures w14:val="none"/>
      </w:rPr>
      <w:t>CZ.02.02.XX/00/23_017/0008443</w:t>
    </w:r>
  </w:p>
  <w:p w14:paraId="708E328C" w14:textId="23770DF0" w:rsidR="00EE6227" w:rsidRDefault="00EE6227" w:rsidP="00EE622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213"/>
    <w:multiLevelType w:val="multilevel"/>
    <w:tmpl w:val="32D0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BF4E14" w:themeColor="accent2" w:themeShade="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E268C"/>
    <w:multiLevelType w:val="hybridMultilevel"/>
    <w:tmpl w:val="F35C94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4C2D"/>
    <w:multiLevelType w:val="hybridMultilevel"/>
    <w:tmpl w:val="699032CA"/>
    <w:lvl w:ilvl="0" w:tplc="F618B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20A5"/>
    <w:multiLevelType w:val="hybridMultilevel"/>
    <w:tmpl w:val="1B54C7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EBB"/>
    <w:multiLevelType w:val="hybridMultilevel"/>
    <w:tmpl w:val="F34C4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09886">
    <w:abstractNumId w:val="0"/>
  </w:num>
  <w:num w:numId="2" w16cid:durableId="429931467">
    <w:abstractNumId w:val="3"/>
  </w:num>
  <w:num w:numId="3" w16cid:durableId="401561431">
    <w:abstractNumId w:val="1"/>
  </w:num>
  <w:num w:numId="4" w16cid:durableId="1465931790">
    <w:abstractNumId w:val="4"/>
  </w:num>
  <w:num w:numId="5" w16cid:durableId="204566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89"/>
    <w:rsid w:val="00023CD1"/>
    <w:rsid w:val="00030C5F"/>
    <w:rsid w:val="000B159C"/>
    <w:rsid w:val="001C3555"/>
    <w:rsid w:val="001D4689"/>
    <w:rsid w:val="00234D25"/>
    <w:rsid w:val="002B5BB1"/>
    <w:rsid w:val="002F5151"/>
    <w:rsid w:val="003F7DC0"/>
    <w:rsid w:val="00452E60"/>
    <w:rsid w:val="004F4813"/>
    <w:rsid w:val="00595908"/>
    <w:rsid w:val="005B737D"/>
    <w:rsid w:val="005C5D6B"/>
    <w:rsid w:val="00625374"/>
    <w:rsid w:val="00637452"/>
    <w:rsid w:val="00675387"/>
    <w:rsid w:val="006D3F3C"/>
    <w:rsid w:val="0077794F"/>
    <w:rsid w:val="00790D88"/>
    <w:rsid w:val="0085101E"/>
    <w:rsid w:val="008556CF"/>
    <w:rsid w:val="0085580B"/>
    <w:rsid w:val="009A512E"/>
    <w:rsid w:val="009C69DF"/>
    <w:rsid w:val="00A478CE"/>
    <w:rsid w:val="00A7009A"/>
    <w:rsid w:val="00B818F0"/>
    <w:rsid w:val="00BE4499"/>
    <w:rsid w:val="00CC526C"/>
    <w:rsid w:val="00CD43CF"/>
    <w:rsid w:val="00DE05C5"/>
    <w:rsid w:val="00E27FBD"/>
    <w:rsid w:val="00E54055"/>
    <w:rsid w:val="00E91C03"/>
    <w:rsid w:val="00ED4A05"/>
    <w:rsid w:val="00EE6227"/>
    <w:rsid w:val="00F303F3"/>
    <w:rsid w:val="00F548B2"/>
    <w:rsid w:val="00FD4907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37BCA"/>
  <w15:chartTrackingRefBased/>
  <w15:docId w15:val="{4D12228B-ACFF-416A-ACB1-8248761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6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6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4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46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6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468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E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7"/>
  </w:style>
  <w:style w:type="paragraph" w:styleId="Zpat">
    <w:name w:val="footer"/>
    <w:basedOn w:val="Normln"/>
    <w:link w:val="ZpatChar"/>
    <w:uiPriority w:val="99"/>
    <w:unhideWhenUsed/>
    <w:rsid w:val="00EE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7"/>
  </w:style>
  <w:style w:type="character" w:styleId="Odkaznakoment">
    <w:name w:val="annotation reference"/>
    <w:basedOn w:val="Standardnpsmoodstavce"/>
    <w:uiPriority w:val="99"/>
    <w:semiHidden/>
    <w:unhideWhenUsed/>
    <w:rsid w:val="00A70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0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0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0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0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09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F7D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impuls@impuls-sro.cz</dc:creator>
  <cp:keywords/>
  <dc:description/>
  <cp:lastModifiedBy>impuls@impuls-sro.cz</cp:lastModifiedBy>
  <cp:revision>3</cp:revision>
  <dcterms:created xsi:type="dcterms:W3CDTF">2025-03-19T10:34:00Z</dcterms:created>
  <dcterms:modified xsi:type="dcterms:W3CDTF">2025-03-19T11:31:00Z</dcterms:modified>
</cp:coreProperties>
</file>